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C8D2" w14:textId="77777777" w:rsidR="005C5055" w:rsidRDefault="00B23A19">
      <w:pPr>
        <w:spacing w:after="160" w:line="259" w:lineRule="auto"/>
      </w:pPr>
      <w:r w:rsidRPr="005C505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59F0E" wp14:editId="4413B926">
                <wp:simplePos x="0" y="0"/>
                <wp:positionH relativeFrom="margin">
                  <wp:align>left</wp:align>
                </wp:positionH>
                <wp:positionV relativeFrom="paragraph">
                  <wp:posOffset>1862893</wp:posOffset>
                </wp:positionV>
                <wp:extent cx="592709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7DE8" w14:textId="77777777" w:rsidR="005C5055" w:rsidRPr="00612C83" w:rsidRDefault="005C5055" w:rsidP="005C5055">
                            <w:pPr>
                              <w:rPr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12C83">
                              <w:rPr>
                                <w:color w:val="002060"/>
                                <w:sz w:val="80"/>
                                <w:szCs w:val="80"/>
                              </w:rPr>
                              <w:t>Canada Beyond The Blue</w:t>
                            </w:r>
                          </w:p>
                          <w:p w14:paraId="6755155B" w14:textId="77777777" w:rsidR="005C5055" w:rsidRDefault="0039690C" w:rsidP="005C50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Logo and Brand Use Guide</w:t>
                            </w:r>
                          </w:p>
                          <w:p w14:paraId="46212970" w14:textId="77777777" w:rsidR="00F7375D" w:rsidRPr="00F7375D" w:rsidRDefault="00F7375D" w:rsidP="005C505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13F7E51" w14:textId="05A50F48" w:rsidR="009E0E1C" w:rsidRDefault="00F7375D" w:rsidP="00094227">
                            <w:pPr>
                              <w:ind w:right="945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Consistency is key when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using the </w:t>
                            </w:r>
                            <w:r w:rsidRPr="00C300F3">
                              <w:rPr>
                                <w:i/>
                                <w:sz w:val="28"/>
                                <w:szCs w:val="24"/>
                              </w:rPr>
                              <w:t xml:space="preserve">Canada Beyond </w:t>
                            </w:r>
                            <w:proofErr w:type="gramStart"/>
                            <w:r w:rsidRPr="00C300F3">
                              <w:rPr>
                                <w:i/>
                                <w:sz w:val="28"/>
                                <w:szCs w:val="24"/>
                              </w:rPr>
                              <w:t>The</w:t>
                            </w:r>
                            <w:proofErr w:type="gramEnd"/>
                            <w:r w:rsidR="009E0E1C" w:rsidRPr="00C300F3">
                              <w:rPr>
                                <w:i/>
                                <w:sz w:val="28"/>
                                <w:szCs w:val="24"/>
                              </w:rPr>
                              <w:t xml:space="preserve"> Blue</w:t>
                            </w:r>
                            <w:r w:rsidR="009E0E1C">
                              <w:rPr>
                                <w:sz w:val="28"/>
                                <w:szCs w:val="24"/>
                              </w:rPr>
                              <w:t xml:space="preserve"> or </w:t>
                            </w:r>
                            <w:r w:rsidR="009E0E1C" w:rsidRPr="00C300F3">
                              <w:rPr>
                                <w:i/>
                                <w:sz w:val="28"/>
                                <w:szCs w:val="24"/>
                              </w:rPr>
                              <w:t>Beyond The Blue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logo</w:t>
                            </w:r>
                            <w:r w:rsidR="009E0E1C">
                              <w:rPr>
                                <w:sz w:val="28"/>
                                <w:szCs w:val="24"/>
                              </w:rPr>
                              <w:t>, crest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="009E0E1C">
                              <w:rPr>
                                <w:sz w:val="28"/>
                                <w:szCs w:val="24"/>
                              </w:rPr>
                              <w:t xml:space="preserve"> or other branding elements such as website and email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7BDD879E" w14:textId="77777777" w:rsidR="009E0E1C" w:rsidRDefault="009E0E1C" w:rsidP="00094227">
                            <w:pPr>
                              <w:ind w:right="945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A8C051" w14:textId="457EE9FF" w:rsidR="00F7375D" w:rsidRDefault="00F7375D" w:rsidP="00094227">
                            <w:pPr>
                              <w:ind w:right="945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F7375D">
                              <w:rPr>
                                <w:sz w:val="28"/>
                                <w:szCs w:val="24"/>
                              </w:rPr>
                              <w:t>This brief guide will help in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the general application of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our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>logo.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This is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not a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complete identity guide, but will provide 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 xml:space="preserve">some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basic </w:t>
                            </w:r>
                            <w:bookmarkStart w:id="0" w:name="_GoBack"/>
                            <w:bookmarkEnd w:id="0"/>
                            <w:r w:rsidR="00AA7348">
                              <w:rPr>
                                <w:sz w:val="28"/>
                                <w:szCs w:val="24"/>
                              </w:rPr>
                              <w:t xml:space="preserve">requirements and information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>to ensure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>consistency of brand application.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70E6DBD5" w14:textId="77777777" w:rsidR="00F7375D" w:rsidRPr="00F7375D" w:rsidRDefault="00F7375D" w:rsidP="00094227">
                            <w:pPr>
                              <w:ind w:right="945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8C76AF" w14:textId="78DCB0FE" w:rsidR="00F7375D" w:rsidRPr="00F7375D" w:rsidRDefault="00F7375D" w:rsidP="00094227">
                            <w:pPr>
                              <w:ind w:right="945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The 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 xml:space="preserve">organization’s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primary logo, 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 xml:space="preserve">as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>see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 above, is to be used for the majority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7375D">
                              <w:rPr>
                                <w:sz w:val="28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marketing, document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, websites and </w:t>
                            </w:r>
                            <w:r w:rsidR="00AA7348">
                              <w:rPr>
                                <w:sz w:val="28"/>
                                <w:szCs w:val="24"/>
                              </w:rPr>
                              <w:t>promotional activities and materials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59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6.7pt;width:466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aG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" stroked="f">
                <v:textbox style="mso-fit-shape-to-text:t">
                  <w:txbxContent>
                    <w:p w14:paraId="74727DE8" w14:textId="77777777" w:rsidR="005C5055" w:rsidRPr="00612C83" w:rsidRDefault="005C5055" w:rsidP="005C5055">
                      <w:pPr>
                        <w:rPr>
                          <w:color w:val="002060"/>
                          <w:sz w:val="80"/>
                          <w:szCs w:val="80"/>
                        </w:rPr>
                      </w:pPr>
                      <w:r w:rsidRPr="00612C83">
                        <w:rPr>
                          <w:color w:val="002060"/>
                          <w:sz w:val="80"/>
                          <w:szCs w:val="80"/>
                        </w:rPr>
                        <w:t>Canada Beyond The Blue</w:t>
                      </w:r>
                    </w:p>
                    <w:p w14:paraId="6755155B" w14:textId="77777777" w:rsidR="005C5055" w:rsidRDefault="0039690C" w:rsidP="005C505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Logo and Brand Use Guide</w:t>
                      </w:r>
                    </w:p>
                    <w:p w14:paraId="46212970" w14:textId="77777777" w:rsidR="00F7375D" w:rsidRPr="00F7375D" w:rsidRDefault="00F7375D" w:rsidP="005C5055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13F7E51" w14:textId="05A50F48" w:rsidR="009E0E1C" w:rsidRDefault="00F7375D" w:rsidP="00094227">
                      <w:pPr>
                        <w:ind w:right="945"/>
                        <w:jc w:val="both"/>
                        <w:rPr>
                          <w:sz w:val="28"/>
                          <w:szCs w:val="24"/>
                        </w:rPr>
                      </w:pPr>
                      <w:r w:rsidRPr="00F7375D">
                        <w:rPr>
                          <w:sz w:val="28"/>
                          <w:szCs w:val="24"/>
                        </w:rPr>
                        <w:t xml:space="preserve">Consistency is key when </w:t>
                      </w:r>
                      <w:r>
                        <w:rPr>
                          <w:sz w:val="28"/>
                          <w:szCs w:val="24"/>
                        </w:rPr>
                        <w:t xml:space="preserve">using the </w:t>
                      </w:r>
                      <w:r w:rsidRPr="00C300F3">
                        <w:rPr>
                          <w:i/>
                          <w:sz w:val="28"/>
                          <w:szCs w:val="24"/>
                        </w:rPr>
                        <w:t xml:space="preserve">Canada Beyond </w:t>
                      </w:r>
                      <w:proofErr w:type="gramStart"/>
                      <w:r w:rsidRPr="00C300F3">
                        <w:rPr>
                          <w:i/>
                          <w:sz w:val="28"/>
                          <w:szCs w:val="24"/>
                        </w:rPr>
                        <w:t>The</w:t>
                      </w:r>
                      <w:proofErr w:type="gramEnd"/>
                      <w:r w:rsidR="009E0E1C" w:rsidRPr="00C300F3">
                        <w:rPr>
                          <w:i/>
                          <w:sz w:val="28"/>
                          <w:szCs w:val="24"/>
                        </w:rPr>
                        <w:t xml:space="preserve"> Blue</w:t>
                      </w:r>
                      <w:r w:rsidR="009E0E1C">
                        <w:rPr>
                          <w:sz w:val="28"/>
                          <w:szCs w:val="24"/>
                        </w:rPr>
                        <w:t xml:space="preserve"> or </w:t>
                      </w:r>
                      <w:r w:rsidR="009E0E1C" w:rsidRPr="00C300F3">
                        <w:rPr>
                          <w:i/>
                          <w:sz w:val="28"/>
                          <w:szCs w:val="24"/>
                        </w:rPr>
                        <w:t>Beyond The Blue</w:t>
                      </w:r>
                      <w:r>
                        <w:rPr>
                          <w:sz w:val="28"/>
                          <w:szCs w:val="24"/>
                        </w:rPr>
                        <w:t xml:space="preserve"> logo</w:t>
                      </w:r>
                      <w:r w:rsidR="009E0E1C">
                        <w:rPr>
                          <w:sz w:val="28"/>
                          <w:szCs w:val="24"/>
                        </w:rPr>
                        <w:t>, crest</w:t>
                      </w:r>
                      <w:r w:rsidR="00AA7348">
                        <w:rPr>
                          <w:sz w:val="28"/>
                          <w:szCs w:val="24"/>
                        </w:rPr>
                        <w:t>,</w:t>
                      </w:r>
                      <w:r w:rsidR="009E0E1C">
                        <w:rPr>
                          <w:sz w:val="28"/>
                          <w:szCs w:val="24"/>
                        </w:rPr>
                        <w:t xml:space="preserve"> or other branding elements such as website and email</w:t>
                      </w:r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7BDD879E" w14:textId="77777777" w:rsidR="009E0E1C" w:rsidRDefault="009E0E1C" w:rsidP="00094227">
                      <w:pPr>
                        <w:ind w:right="945"/>
                        <w:jc w:val="both"/>
                        <w:rPr>
                          <w:sz w:val="28"/>
                          <w:szCs w:val="24"/>
                        </w:rPr>
                      </w:pPr>
                    </w:p>
                    <w:p w14:paraId="7CA8C051" w14:textId="457EE9FF" w:rsidR="00F7375D" w:rsidRDefault="00F7375D" w:rsidP="00094227">
                      <w:pPr>
                        <w:ind w:right="945"/>
                        <w:jc w:val="both"/>
                        <w:rPr>
                          <w:sz w:val="28"/>
                          <w:szCs w:val="24"/>
                        </w:rPr>
                      </w:pPr>
                      <w:r w:rsidRPr="00F7375D">
                        <w:rPr>
                          <w:sz w:val="28"/>
                          <w:szCs w:val="24"/>
                        </w:rPr>
                        <w:t>This brief guide will help in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the general application of </w:t>
                      </w:r>
                      <w:r>
                        <w:rPr>
                          <w:sz w:val="28"/>
                          <w:szCs w:val="24"/>
                        </w:rPr>
                        <w:t xml:space="preserve">our </w:t>
                      </w:r>
                      <w:r w:rsidRPr="00F7375D">
                        <w:rPr>
                          <w:sz w:val="28"/>
                          <w:szCs w:val="24"/>
                        </w:rPr>
                        <w:t>logo.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This is </w:t>
                      </w:r>
                      <w:r>
                        <w:rPr>
                          <w:sz w:val="28"/>
                          <w:szCs w:val="24"/>
                        </w:rPr>
                        <w:t xml:space="preserve">not a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complete identity guide, but will provide </w:t>
                      </w:r>
                      <w:r w:rsidR="00AA7348">
                        <w:rPr>
                          <w:sz w:val="28"/>
                          <w:szCs w:val="24"/>
                        </w:rPr>
                        <w:t xml:space="preserve">some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basic </w:t>
                      </w:r>
                      <w:bookmarkStart w:id="1" w:name="_GoBack"/>
                      <w:bookmarkEnd w:id="1"/>
                      <w:r w:rsidR="00AA7348">
                        <w:rPr>
                          <w:sz w:val="28"/>
                          <w:szCs w:val="24"/>
                        </w:rPr>
                        <w:t xml:space="preserve">requirements and information </w:t>
                      </w:r>
                      <w:r w:rsidRPr="00F7375D">
                        <w:rPr>
                          <w:sz w:val="28"/>
                          <w:szCs w:val="24"/>
                        </w:rPr>
                        <w:t>to ensure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F7375D">
                        <w:rPr>
                          <w:sz w:val="28"/>
                          <w:szCs w:val="24"/>
                        </w:rPr>
                        <w:t>consistency of brand application.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70E6DBD5" w14:textId="77777777" w:rsidR="00F7375D" w:rsidRPr="00F7375D" w:rsidRDefault="00F7375D" w:rsidP="00094227">
                      <w:pPr>
                        <w:ind w:right="945"/>
                        <w:jc w:val="both"/>
                        <w:rPr>
                          <w:sz w:val="28"/>
                          <w:szCs w:val="24"/>
                        </w:rPr>
                      </w:pPr>
                    </w:p>
                    <w:p w14:paraId="638C76AF" w14:textId="78DCB0FE" w:rsidR="00F7375D" w:rsidRPr="00F7375D" w:rsidRDefault="00F7375D" w:rsidP="00094227">
                      <w:pPr>
                        <w:ind w:right="945"/>
                        <w:jc w:val="both"/>
                        <w:rPr>
                          <w:sz w:val="28"/>
                          <w:szCs w:val="24"/>
                        </w:rPr>
                      </w:pPr>
                      <w:r w:rsidRPr="00F7375D">
                        <w:rPr>
                          <w:sz w:val="28"/>
                          <w:szCs w:val="24"/>
                        </w:rPr>
                        <w:t xml:space="preserve">The </w:t>
                      </w:r>
                      <w:r w:rsidR="00AA7348">
                        <w:rPr>
                          <w:sz w:val="28"/>
                          <w:szCs w:val="24"/>
                        </w:rPr>
                        <w:t xml:space="preserve">organization’s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primary logo, </w:t>
                      </w:r>
                      <w:r w:rsidR="00AA7348">
                        <w:rPr>
                          <w:sz w:val="28"/>
                          <w:szCs w:val="24"/>
                        </w:rPr>
                        <w:t xml:space="preserve">as </w:t>
                      </w:r>
                      <w:r w:rsidRPr="00F7375D">
                        <w:rPr>
                          <w:sz w:val="28"/>
                          <w:szCs w:val="24"/>
                        </w:rPr>
                        <w:t>see</w:t>
                      </w:r>
                      <w:r w:rsidR="00AA7348">
                        <w:rPr>
                          <w:sz w:val="28"/>
                          <w:szCs w:val="24"/>
                        </w:rPr>
                        <w:t>n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 above, is to be used for the majority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F7375D">
                        <w:rPr>
                          <w:sz w:val="28"/>
                          <w:szCs w:val="24"/>
                        </w:rPr>
                        <w:t xml:space="preserve">of </w:t>
                      </w:r>
                      <w:r>
                        <w:rPr>
                          <w:sz w:val="28"/>
                          <w:szCs w:val="24"/>
                        </w:rPr>
                        <w:t>marketing, document</w:t>
                      </w:r>
                      <w:r w:rsidR="00AA7348">
                        <w:rPr>
                          <w:sz w:val="28"/>
                          <w:szCs w:val="24"/>
                        </w:rPr>
                        <w:t>s</w:t>
                      </w:r>
                      <w:r>
                        <w:rPr>
                          <w:sz w:val="28"/>
                          <w:szCs w:val="24"/>
                        </w:rPr>
                        <w:t xml:space="preserve">, websites and </w:t>
                      </w:r>
                      <w:r w:rsidR="00AA7348">
                        <w:rPr>
                          <w:sz w:val="28"/>
                          <w:szCs w:val="24"/>
                        </w:rPr>
                        <w:t>promotional activities and materials</w:t>
                      </w:r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5055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3B2B135" wp14:editId="39452641">
            <wp:simplePos x="0" y="0"/>
            <wp:positionH relativeFrom="column">
              <wp:posOffset>6049035</wp:posOffset>
            </wp:positionH>
            <wp:positionV relativeFrom="paragraph">
              <wp:posOffset>-462346</wp:posOffset>
            </wp:positionV>
            <wp:extent cx="2543175" cy="1079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_BTB logo_201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6392" b="35117"/>
                    <a:stretch/>
                  </pic:blipFill>
                  <pic:spPr bwMode="auto">
                    <a:xfrm>
                      <a:off x="0" y="0"/>
                      <a:ext cx="254317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55">
        <w:br w:type="page"/>
      </w:r>
    </w:p>
    <w:p w14:paraId="68801BFE" w14:textId="77777777" w:rsidR="00994F0C" w:rsidRPr="00A01767" w:rsidRDefault="0039690C" w:rsidP="00994F0C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>LOGO</w:t>
      </w:r>
    </w:p>
    <w:p w14:paraId="15BEDB35" w14:textId="77777777" w:rsidR="00C07AA2" w:rsidRDefault="00AB2795" w:rsidP="00C46589">
      <w:pPr>
        <w:jc w:val="both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2CD969F3" wp14:editId="2BC25D0E">
            <wp:simplePos x="0" y="0"/>
            <wp:positionH relativeFrom="margin">
              <wp:align>right</wp:align>
            </wp:positionH>
            <wp:positionV relativeFrom="paragraph">
              <wp:posOffset>13729</wp:posOffset>
            </wp:positionV>
            <wp:extent cx="1799590" cy="144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ada_BTB logo_201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7"/>
                    <a:stretch/>
                  </pic:blipFill>
                  <pic:spPr bwMode="auto">
                    <a:xfrm>
                      <a:off x="0" y="0"/>
                      <a:ext cx="179959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C445D" w14:textId="77777777" w:rsidR="00F36190" w:rsidRDefault="00F36190" w:rsidP="00C46589">
      <w:pPr>
        <w:jc w:val="both"/>
        <w:rPr>
          <w:rFonts w:cstheme="minorHAnsi"/>
        </w:rPr>
      </w:pPr>
    </w:p>
    <w:p w14:paraId="640781E5" w14:textId="77777777" w:rsidR="00AB2795" w:rsidRPr="00AB2795" w:rsidRDefault="00AB2795" w:rsidP="00AB2795">
      <w:pPr>
        <w:rPr>
          <w:sz w:val="24"/>
          <w:szCs w:val="24"/>
        </w:rPr>
      </w:pPr>
      <w:r w:rsidRPr="00AB2795">
        <w:rPr>
          <w:sz w:val="24"/>
          <w:szCs w:val="24"/>
        </w:rPr>
        <w:t xml:space="preserve">The primary logo is Pantone 2112 CP &amp; Pantone 2479 CP. </w:t>
      </w:r>
    </w:p>
    <w:p w14:paraId="0F0F0D6E" w14:textId="77777777" w:rsidR="00AB2795" w:rsidRPr="00AB2795" w:rsidRDefault="00AB2795" w:rsidP="00AB2795">
      <w:pPr>
        <w:rPr>
          <w:sz w:val="24"/>
          <w:szCs w:val="24"/>
        </w:rPr>
      </w:pPr>
    </w:p>
    <w:p w14:paraId="4F82E344" w14:textId="77777777" w:rsidR="00AB2795" w:rsidRPr="00AB2795" w:rsidRDefault="00AB2795" w:rsidP="00AB2795">
      <w:pPr>
        <w:rPr>
          <w:sz w:val="24"/>
          <w:szCs w:val="24"/>
        </w:rPr>
      </w:pPr>
    </w:p>
    <w:p w14:paraId="6B558B48" w14:textId="77777777" w:rsidR="00AB2795" w:rsidRPr="00AB2795" w:rsidRDefault="00AB2795" w:rsidP="00AB2795">
      <w:pPr>
        <w:rPr>
          <w:sz w:val="24"/>
          <w:szCs w:val="24"/>
        </w:rPr>
      </w:pPr>
    </w:p>
    <w:p w14:paraId="4BCD325B" w14:textId="77777777" w:rsidR="00AB2795" w:rsidRPr="00AB2795" w:rsidRDefault="00AB2795" w:rsidP="00AB2795">
      <w:pPr>
        <w:rPr>
          <w:sz w:val="24"/>
          <w:szCs w:val="24"/>
        </w:rPr>
      </w:pPr>
      <w:r w:rsidRPr="00AB2795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5A78AA64" wp14:editId="622DA308">
            <wp:simplePos x="0" y="0"/>
            <wp:positionH relativeFrom="margin">
              <wp:posOffset>6430010</wp:posOffset>
            </wp:positionH>
            <wp:positionV relativeFrom="paragraph">
              <wp:posOffset>177056</wp:posOffset>
            </wp:positionV>
            <wp:extent cx="1799590" cy="1468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gary BTB Logo 2017_we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7"/>
                    <a:stretch/>
                  </pic:blipFill>
                  <pic:spPr bwMode="auto">
                    <a:xfrm>
                      <a:off x="0" y="0"/>
                      <a:ext cx="179959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1A7CD" w14:textId="77777777" w:rsidR="00AB2795" w:rsidRPr="00AB2795" w:rsidRDefault="00AB2795" w:rsidP="00AB2795">
      <w:pPr>
        <w:rPr>
          <w:sz w:val="24"/>
          <w:szCs w:val="24"/>
        </w:rPr>
      </w:pPr>
    </w:p>
    <w:p w14:paraId="325F15AD" w14:textId="77777777" w:rsidR="00AB2795" w:rsidRPr="00AB2795" w:rsidRDefault="00AB2795" w:rsidP="00AB2795">
      <w:pPr>
        <w:rPr>
          <w:sz w:val="24"/>
          <w:szCs w:val="24"/>
        </w:rPr>
      </w:pPr>
      <w:r w:rsidRPr="00AB2795">
        <w:rPr>
          <w:sz w:val="24"/>
          <w:szCs w:val="24"/>
        </w:rPr>
        <w:t xml:space="preserve">When the primary logo is accompanied by a Chapter location / city / website </w:t>
      </w:r>
      <w:r w:rsidRPr="00AB2795">
        <w:rPr>
          <w:sz w:val="24"/>
          <w:szCs w:val="24"/>
        </w:rPr>
        <w:br/>
        <w:t xml:space="preserve">address it must be in Type Face ‘Trebuchet MS’  </w:t>
      </w:r>
    </w:p>
    <w:p w14:paraId="04CF5C27" w14:textId="77777777" w:rsidR="0039690C" w:rsidRPr="00AB2795" w:rsidRDefault="0039690C" w:rsidP="00C46589">
      <w:pPr>
        <w:jc w:val="both"/>
        <w:rPr>
          <w:rFonts w:cstheme="minorHAnsi"/>
          <w:sz w:val="24"/>
          <w:szCs w:val="24"/>
        </w:rPr>
      </w:pPr>
    </w:p>
    <w:p w14:paraId="220EF087" w14:textId="77777777" w:rsidR="00AB2795" w:rsidRPr="00AB2795" w:rsidRDefault="00AB2795" w:rsidP="00C46589">
      <w:pPr>
        <w:jc w:val="both"/>
        <w:rPr>
          <w:rFonts w:cstheme="minorHAnsi"/>
          <w:sz w:val="24"/>
          <w:szCs w:val="24"/>
        </w:rPr>
      </w:pPr>
      <w:r w:rsidRPr="00AB2795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71552" behindDoc="0" locked="0" layoutInCell="1" allowOverlap="1" wp14:anchorId="0BD4488B" wp14:editId="69EFBFC8">
            <wp:simplePos x="0" y="0"/>
            <wp:positionH relativeFrom="margin">
              <wp:posOffset>6430010</wp:posOffset>
            </wp:positionH>
            <wp:positionV relativeFrom="paragraph">
              <wp:posOffset>138321</wp:posOffset>
            </wp:positionV>
            <wp:extent cx="1799590" cy="179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gary BTB Logo 2017_we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32E6" w14:textId="77777777" w:rsidR="00AB2795" w:rsidRPr="00AB2795" w:rsidRDefault="00AB2795" w:rsidP="00C46589">
      <w:pPr>
        <w:jc w:val="both"/>
        <w:rPr>
          <w:rFonts w:cstheme="minorHAnsi"/>
          <w:sz w:val="24"/>
          <w:szCs w:val="24"/>
        </w:rPr>
      </w:pPr>
    </w:p>
    <w:p w14:paraId="316382D0" w14:textId="77777777" w:rsidR="00AB2795" w:rsidRPr="00AB2795" w:rsidRDefault="00AB2795" w:rsidP="00C46589">
      <w:pPr>
        <w:jc w:val="both"/>
        <w:rPr>
          <w:rFonts w:cstheme="minorHAnsi"/>
          <w:sz w:val="24"/>
          <w:szCs w:val="24"/>
        </w:rPr>
      </w:pPr>
    </w:p>
    <w:p w14:paraId="519E368F" w14:textId="77777777" w:rsidR="00AB2795" w:rsidRPr="00AB2795" w:rsidRDefault="00AB2795" w:rsidP="00C46589">
      <w:pPr>
        <w:jc w:val="both"/>
        <w:rPr>
          <w:rFonts w:cstheme="minorHAnsi"/>
          <w:sz w:val="24"/>
          <w:szCs w:val="24"/>
        </w:rPr>
      </w:pPr>
    </w:p>
    <w:p w14:paraId="3D9FF35A" w14:textId="77777777" w:rsidR="0039690C" w:rsidRPr="00AB2795" w:rsidRDefault="00AB2795" w:rsidP="00AB2795">
      <w:pPr>
        <w:rPr>
          <w:sz w:val="24"/>
          <w:szCs w:val="24"/>
        </w:rPr>
      </w:pPr>
      <w:r w:rsidRPr="00AB2795">
        <w:rPr>
          <w:sz w:val="24"/>
          <w:szCs w:val="24"/>
        </w:rPr>
        <w:t xml:space="preserve">The primary logo can be accompanied by a Chapter location  and website, </w:t>
      </w:r>
      <w:r w:rsidRPr="00AB2795">
        <w:rPr>
          <w:sz w:val="24"/>
          <w:szCs w:val="24"/>
        </w:rPr>
        <w:br/>
        <w:t xml:space="preserve">but not with only the website. </w:t>
      </w:r>
    </w:p>
    <w:p w14:paraId="3C4790A6" w14:textId="77777777" w:rsidR="00AB2795" w:rsidRPr="00AB2795" w:rsidRDefault="00AB2795" w:rsidP="00C46589">
      <w:pPr>
        <w:jc w:val="both"/>
        <w:rPr>
          <w:sz w:val="24"/>
          <w:szCs w:val="24"/>
        </w:rPr>
      </w:pPr>
    </w:p>
    <w:p w14:paraId="2084F8B0" w14:textId="77777777" w:rsidR="00AB2795" w:rsidRPr="00AB2795" w:rsidRDefault="00AB2795" w:rsidP="00AB2795">
      <w:pPr>
        <w:rPr>
          <w:sz w:val="24"/>
          <w:szCs w:val="24"/>
        </w:rPr>
      </w:pPr>
    </w:p>
    <w:p w14:paraId="28453D3F" w14:textId="77777777" w:rsidR="00AB2795" w:rsidRPr="00AB2795" w:rsidRDefault="00AB2795" w:rsidP="00AB2795">
      <w:pPr>
        <w:rPr>
          <w:sz w:val="24"/>
          <w:szCs w:val="24"/>
        </w:rPr>
      </w:pPr>
    </w:p>
    <w:p w14:paraId="034B7467" w14:textId="77777777" w:rsidR="00AB2795" w:rsidRPr="00AB2795" w:rsidRDefault="00AB2795" w:rsidP="00AB2795">
      <w:pPr>
        <w:rPr>
          <w:sz w:val="24"/>
          <w:szCs w:val="24"/>
        </w:rPr>
      </w:pPr>
    </w:p>
    <w:p w14:paraId="00BD5715" w14:textId="77777777" w:rsidR="00AB2795" w:rsidRPr="00AB2795" w:rsidRDefault="00AB2795" w:rsidP="00AB2795">
      <w:pPr>
        <w:rPr>
          <w:sz w:val="24"/>
          <w:szCs w:val="24"/>
        </w:rPr>
      </w:pPr>
      <w:r w:rsidRPr="00AB2795">
        <w:rPr>
          <w:rFonts w:ascii="Calibri" w:eastAsiaTheme="majorEastAsia" w:hAnsi="Calibri" w:cs="Calibri"/>
          <w:noProof/>
          <w:color w:val="002060"/>
          <w:sz w:val="24"/>
          <w:szCs w:val="24"/>
          <w:lang w:eastAsia="en-CA"/>
        </w:rPr>
        <w:drawing>
          <wp:anchor distT="0" distB="0" distL="114300" distR="114300" simplePos="0" relativeHeight="251672576" behindDoc="0" locked="0" layoutInCell="1" allowOverlap="1" wp14:anchorId="2D9D39D8" wp14:editId="03C0D350">
            <wp:simplePos x="0" y="0"/>
            <wp:positionH relativeFrom="margin">
              <wp:posOffset>6480810</wp:posOffset>
            </wp:positionH>
            <wp:positionV relativeFrom="paragraph">
              <wp:posOffset>151765</wp:posOffset>
            </wp:positionV>
            <wp:extent cx="1799590" cy="1799590"/>
            <wp:effectExtent l="19050" t="19050" r="10160" b="10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TB Logo on Wh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95">
        <w:rPr>
          <w:rFonts w:ascii="Calibri" w:eastAsiaTheme="majorEastAsia" w:hAnsi="Calibri" w:cs="Calibri"/>
          <w:noProof/>
          <w:color w:val="002060"/>
          <w:sz w:val="24"/>
          <w:szCs w:val="24"/>
          <w:lang w:eastAsia="en-CA"/>
        </w:rPr>
        <w:drawing>
          <wp:anchor distT="0" distB="0" distL="114300" distR="114300" simplePos="0" relativeHeight="251673600" behindDoc="0" locked="0" layoutInCell="1" allowOverlap="1" wp14:anchorId="17774E40" wp14:editId="5701AAD7">
            <wp:simplePos x="0" y="0"/>
            <wp:positionH relativeFrom="column">
              <wp:posOffset>4587240</wp:posOffset>
            </wp:positionH>
            <wp:positionV relativeFrom="paragraph">
              <wp:posOffset>152509</wp:posOffset>
            </wp:positionV>
            <wp:extent cx="1799590" cy="1799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B 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274EE" w14:textId="77777777" w:rsidR="00AB2795" w:rsidRPr="00AB2795" w:rsidRDefault="00AB2795" w:rsidP="00AB2795">
      <w:pPr>
        <w:rPr>
          <w:sz w:val="24"/>
          <w:szCs w:val="24"/>
        </w:rPr>
      </w:pPr>
      <w:r w:rsidRPr="00AB2795">
        <w:rPr>
          <w:sz w:val="24"/>
          <w:szCs w:val="24"/>
        </w:rPr>
        <w:t xml:space="preserve">When the primary logo is used as a watermark then the logotype must </w:t>
      </w:r>
      <w:r w:rsidRPr="00AB2795">
        <w:rPr>
          <w:sz w:val="24"/>
          <w:szCs w:val="24"/>
        </w:rPr>
        <w:br/>
        <w:t xml:space="preserve">always remain solid white or solid black. See examples. </w:t>
      </w:r>
    </w:p>
    <w:p w14:paraId="110CB70F" w14:textId="77777777" w:rsidR="00AB2795" w:rsidRDefault="00AB2795" w:rsidP="00AB2795"/>
    <w:p w14:paraId="2FD770C6" w14:textId="77777777" w:rsidR="00AB2795" w:rsidRDefault="00AB2795" w:rsidP="00AB2795"/>
    <w:p w14:paraId="770E29DA" w14:textId="77777777" w:rsidR="00AB2795" w:rsidRDefault="00AB2795" w:rsidP="00AB2795"/>
    <w:p w14:paraId="75688CCC" w14:textId="77777777" w:rsidR="00AB2795" w:rsidRDefault="00AB2795" w:rsidP="00AB2795">
      <w:pPr>
        <w:rPr>
          <w:rFonts w:cstheme="minorHAnsi"/>
        </w:rPr>
      </w:pPr>
    </w:p>
    <w:p w14:paraId="46EE7102" w14:textId="77777777" w:rsidR="00AB2795" w:rsidRDefault="00AB2795" w:rsidP="00AB2795">
      <w:pPr>
        <w:spacing w:after="160" w:line="259" w:lineRule="auto"/>
        <w:rPr>
          <w:rFonts w:ascii="Calibri" w:hAnsi="Calibri" w:cs="Calibri"/>
          <w:color w:val="002060"/>
        </w:rPr>
      </w:pPr>
    </w:p>
    <w:p w14:paraId="44724027" w14:textId="77777777" w:rsidR="00AB2795" w:rsidRPr="00A01767" w:rsidRDefault="00AB2795" w:rsidP="00AB2795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 xml:space="preserve">CREST </w:t>
      </w:r>
    </w:p>
    <w:p w14:paraId="6E13FD9E" w14:textId="77777777" w:rsidR="0039690C" w:rsidRDefault="00AB2795" w:rsidP="00C46589">
      <w:pPr>
        <w:jc w:val="both"/>
        <w:rPr>
          <w:rFonts w:cstheme="minorHAnsi"/>
        </w:rPr>
      </w:pPr>
      <w:r>
        <w:rPr>
          <w:rFonts w:ascii="Calibri" w:hAnsi="Calibri" w:cs="Calibri"/>
          <w:noProof/>
          <w:color w:val="002060"/>
          <w:lang w:eastAsia="en-CA"/>
        </w:rPr>
        <w:drawing>
          <wp:anchor distT="0" distB="0" distL="114300" distR="114300" simplePos="0" relativeHeight="251674624" behindDoc="0" locked="0" layoutInCell="1" allowOverlap="1" wp14:anchorId="7603DFC8" wp14:editId="0DACE828">
            <wp:simplePos x="0" y="0"/>
            <wp:positionH relativeFrom="margin">
              <wp:posOffset>5975130</wp:posOffset>
            </wp:positionH>
            <wp:positionV relativeFrom="paragraph">
              <wp:posOffset>16182</wp:posOffset>
            </wp:positionV>
            <wp:extent cx="2240893" cy="2240893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gary BTB Logo Cre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43" cy="224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The </w:t>
      </w:r>
      <w:r w:rsidRPr="00C300F3">
        <w:rPr>
          <w:rFonts w:cstheme="minorHAnsi"/>
          <w:i/>
        </w:rPr>
        <w:t>B</w:t>
      </w:r>
      <w:r w:rsidR="00094227" w:rsidRPr="00C300F3">
        <w:rPr>
          <w:rFonts w:cstheme="minorHAnsi"/>
          <w:i/>
        </w:rPr>
        <w:t xml:space="preserve">eyond </w:t>
      </w:r>
      <w:proofErr w:type="gramStart"/>
      <w:r w:rsidR="00094227" w:rsidRPr="00C300F3">
        <w:rPr>
          <w:rFonts w:cstheme="minorHAnsi"/>
          <w:i/>
        </w:rPr>
        <w:t>The</w:t>
      </w:r>
      <w:proofErr w:type="gramEnd"/>
      <w:r w:rsidR="00094227" w:rsidRPr="00C300F3">
        <w:rPr>
          <w:rFonts w:cstheme="minorHAnsi"/>
          <w:i/>
        </w:rPr>
        <w:t xml:space="preserve"> Blue</w:t>
      </w:r>
      <w:r w:rsidR="00094227">
        <w:rPr>
          <w:rFonts w:cstheme="minorHAnsi"/>
        </w:rPr>
        <w:t xml:space="preserve"> C</w:t>
      </w:r>
      <w:r>
        <w:rPr>
          <w:rFonts w:cstheme="minorHAnsi"/>
        </w:rPr>
        <w:t xml:space="preserve">hapter crest must not be altered in any way. </w:t>
      </w:r>
    </w:p>
    <w:p w14:paraId="0FF5945B" w14:textId="77777777" w:rsidR="00AB2795" w:rsidRDefault="00AB2795" w:rsidP="00C46589">
      <w:pPr>
        <w:jc w:val="both"/>
        <w:rPr>
          <w:rFonts w:cstheme="minorHAnsi"/>
        </w:rPr>
      </w:pPr>
    </w:p>
    <w:p w14:paraId="5B492792" w14:textId="2669C01F" w:rsidR="00AB2795" w:rsidRDefault="00AB2795" w:rsidP="00C46589">
      <w:pPr>
        <w:jc w:val="both"/>
        <w:rPr>
          <w:rFonts w:cstheme="minorHAnsi"/>
        </w:rPr>
      </w:pPr>
      <w:r>
        <w:rPr>
          <w:rFonts w:cstheme="minorHAnsi"/>
        </w:rPr>
        <w:t>For best use, it is recommended that the crest be used</w:t>
      </w:r>
      <w:r w:rsidR="00AA7348">
        <w:rPr>
          <w:rFonts w:cstheme="minorHAnsi"/>
        </w:rPr>
        <w:t xml:space="preserve"> in such a way that</w:t>
      </w:r>
      <w:r>
        <w:rPr>
          <w:rFonts w:cstheme="minorHAnsi"/>
        </w:rPr>
        <w:t xml:space="preserve"> all text can be easily read. </w:t>
      </w:r>
    </w:p>
    <w:p w14:paraId="207FF4F1" w14:textId="77777777" w:rsidR="00AB2795" w:rsidRDefault="00AB2795" w:rsidP="00AB2795">
      <w:pPr>
        <w:rPr>
          <w:lang w:val="en-US" w:eastAsia="ja-JP"/>
        </w:rPr>
      </w:pPr>
    </w:p>
    <w:p w14:paraId="67E4806A" w14:textId="77777777" w:rsidR="00AB2795" w:rsidRDefault="00AB2795" w:rsidP="00AB2795">
      <w:pPr>
        <w:rPr>
          <w:lang w:val="en-US" w:eastAsia="ja-JP"/>
        </w:rPr>
      </w:pPr>
    </w:p>
    <w:p w14:paraId="441F4B8F" w14:textId="77777777" w:rsidR="00AB2795" w:rsidRDefault="00AB2795" w:rsidP="00AB2795">
      <w:pPr>
        <w:rPr>
          <w:lang w:val="en-US" w:eastAsia="ja-JP"/>
        </w:rPr>
      </w:pPr>
    </w:p>
    <w:p w14:paraId="7FA279BF" w14:textId="77777777" w:rsidR="00AB2795" w:rsidRDefault="00AB2795" w:rsidP="00AB2795">
      <w:pPr>
        <w:rPr>
          <w:lang w:val="en-US" w:eastAsia="ja-JP"/>
        </w:rPr>
      </w:pPr>
    </w:p>
    <w:p w14:paraId="17259B8F" w14:textId="77777777" w:rsidR="00AB2795" w:rsidRDefault="00AB2795" w:rsidP="00AB2795">
      <w:pPr>
        <w:rPr>
          <w:lang w:val="en-US" w:eastAsia="ja-JP"/>
        </w:rPr>
      </w:pPr>
    </w:p>
    <w:p w14:paraId="18CD8A81" w14:textId="77777777" w:rsidR="00AB2795" w:rsidRDefault="00AB2795" w:rsidP="00AB2795">
      <w:pPr>
        <w:rPr>
          <w:lang w:val="en-US" w:eastAsia="ja-JP"/>
        </w:rPr>
      </w:pPr>
    </w:p>
    <w:p w14:paraId="20472A44" w14:textId="77777777" w:rsidR="00AB2795" w:rsidRDefault="00A85ECD" w:rsidP="00AB2795">
      <w:pPr>
        <w:rPr>
          <w:lang w:val="en-US" w:eastAsia="ja-JP"/>
        </w:rPr>
      </w:pPr>
      <w:r>
        <w:rPr>
          <w:rFonts w:ascii="Calibri" w:hAnsi="Calibri" w:cs="Calibri"/>
          <w:noProof/>
          <w:color w:val="002060"/>
          <w:lang w:eastAsia="en-CA"/>
        </w:rPr>
        <w:drawing>
          <wp:anchor distT="0" distB="0" distL="114300" distR="114300" simplePos="0" relativeHeight="251676672" behindDoc="0" locked="0" layoutInCell="1" allowOverlap="1" wp14:anchorId="3D52FA9B" wp14:editId="3364EF5D">
            <wp:simplePos x="0" y="0"/>
            <wp:positionH relativeFrom="margin">
              <wp:posOffset>4880344</wp:posOffset>
            </wp:positionH>
            <wp:positionV relativeFrom="paragraph">
              <wp:posOffset>7708</wp:posOffset>
            </wp:positionV>
            <wp:extent cx="709191" cy="7091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gary BTB Logo Cre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53" cy="71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D3D68" w14:textId="77777777" w:rsidR="00AB2795" w:rsidRDefault="00AB2795" w:rsidP="00AB2795">
      <w:pPr>
        <w:rPr>
          <w:lang w:val="en-US" w:eastAsia="ja-JP"/>
        </w:rPr>
      </w:pPr>
    </w:p>
    <w:p w14:paraId="13999C4B" w14:textId="77777777" w:rsidR="00AB2795" w:rsidRDefault="00A85ECD" w:rsidP="00AB2795">
      <w:pPr>
        <w:rPr>
          <w:lang w:val="en-US" w:eastAsia="ja-JP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FA192" wp14:editId="1E262F44">
                <wp:simplePos x="0" y="0"/>
                <wp:positionH relativeFrom="column">
                  <wp:posOffset>4795283</wp:posOffset>
                </wp:positionH>
                <wp:positionV relativeFrom="paragraph">
                  <wp:posOffset>6955</wp:posOffset>
                </wp:positionV>
                <wp:extent cx="328487" cy="372125"/>
                <wp:effectExtent l="0" t="0" r="0" b="8890"/>
                <wp:wrapNone/>
                <wp:docPr id="6" name="&quot;Not Allowed&quot; Symb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7" cy="37212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647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6" o:spid="_x0000_s1026" type="#_x0000_t57" style="position:absolute;margin-left:377.6pt;margin-top:.55pt;width:25.8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" adj="4050" fillcolor="red" stroked="f" strokeweight="1pt"/>
            </w:pict>
          </mc:Fallback>
        </mc:AlternateContent>
      </w:r>
    </w:p>
    <w:p w14:paraId="070DB71A" w14:textId="77777777" w:rsidR="00AB2795" w:rsidRDefault="00AB2795" w:rsidP="0039690C">
      <w:pPr>
        <w:pStyle w:val="Heading1"/>
        <w:rPr>
          <w:rFonts w:ascii="Calibri" w:hAnsi="Calibri" w:cs="Calibri"/>
          <w:color w:val="002060"/>
        </w:rPr>
      </w:pPr>
    </w:p>
    <w:p w14:paraId="3436095B" w14:textId="77777777" w:rsidR="009E0E1C" w:rsidRPr="00A01767" w:rsidRDefault="009E0E1C" w:rsidP="009E0E1C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WEBSITE</w:t>
      </w:r>
    </w:p>
    <w:p w14:paraId="1811C8A5" w14:textId="41FC1FE5" w:rsidR="009E0E1C" w:rsidRDefault="00094227" w:rsidP="009E0E1C">
      <w:pPr>
        <w:jc w:val="both"/>
        <w:rPr>
          <w:rFonts w:cstheme="minorHAnsi"/>
        </w:rPr>
      </w:pPr>
      <w:r>
        <w:rPr>
          <w:rFonts w:cstheme="minorHAnsi"/>
        </w:rPr>
        <w:t xml:space="preserve">Each </w:t>
      </w:r>
      <w:r w:rsidRPr="00C300F3">
        <w:rPr>
          <w:rFonts w:cstheme="minorHAnsi"/>
          <w:i/>
        </w:rPr>
        <w:t xml:space="preserve">Beyond </w:t>
      </w:r>
      <w:proofErr w:type="gramStart"/>
      <w:r w:rsidRPr="00C300F3">
        <w:rPr>
          <w:rFonts w:cstheme="minorHAnsi"/>
          <w:i/>
        </w:rPr>
        <w:t>The</w:t>
      </w:r>
      <w:proofErr w:type="gramEnd"/>
      <w:r w:rsidRPr="00C300F3">
        <w:rPr>
          <w:rFonts w:cstheme="minorHAnsi"/>
          <w:i/>
        </w:rPr>
        <w:t xml:space="preserve"> Blue</w:t>
      </w:r>
      <w:r>
        <w:rPr>
          <w:rFonts w:cstheme="minorHAnsi"/>
        </w:rPr>
        <w:t xml:space="preserve"> C</w:t>
      </w:r>
      <w:r w:rsidR="009E0E1C">
        <w:rPr>
          <w:rFonts w:cstheme="minorHAnsi"/>
        </w:rPr>
        <w:t xml:space="preserve">hapter must utilize a templated website that assimilates with </w:t>
      </w:r>
      <w:r>
        <w:rPr>
          <w:rFonts w:cstheme="minorHAnsi"/>
        </w:rPr>
        <w:t>our family of websites. Your C</w:t>
      </w:r>
      <w:r w:rsidR="009E0E1C">
        <w:rPr>
          <w:rFonts w:cstheme="minorHAnsi"/>
        </w:rPr>
        <w:t>hapter will be p</w:t>
      </w:r>
      <w:r>
        <w:rPr>
          <w:rFonts w:cstheme="minorHAnsi"/>
        </w:rPr>
        <w:t xml:space="preserve">rovided with a </w:t>
      </w:r>
      <w:r w:rsidRPr="00C300F3">
        <w:rPr>
          <w:rFonts w:cstheme="minorHAnsi"/>
          <w:i/>
        </w:rPr>
        <w:t xml:space="preserve">Beyond </w:t>
      </w:r>
      <w:proofErr w:type="gramStart"/>
      <w:r w:rsidRPr="00C300F3">
        <w:rPr>
          <w:rFonts w:cstheme="minorHAnsi"/>
          <w:i/>
        </w:rPr>
        <w:t>The</w:t>
      </w:r>
      <w:proofErr w:type="gramEnd"/>
      <w:r w:rsidRPr="00C300F3">
        <w:rPr>
          <w:rFonts w:cstheme="minorHAnsi"/>
          <w:i/>
        </w:rPr>
        <w:t xml:space="preserve"> Blue</w:t>
      </w:r>
      <w:r>
        <w:rPr>
          <w:rFonts w:cstheme="minorHAnsi"/>
        </w:rPr>
        <w:t xml:space="preserve"> C</w:t>
      </w:r>
      <w:r w:rsidR="009E0E1C">
        <w:rPr>
          <w:rFonts w:cstheme="minorHAnsi"/>
        </w:rPr>
        <w:t>hapter website template hosted on a third party server of our choice, which you are responsibl</w:t>
      </w:r>
      <w:r w:rsidR="00AA7348">
        <w:rPr>
          <w:rFonts w:cstheme="minorHAnsi"/>
        </w:rPr>
        <w:t>e</w:t>
      </w:r>
      <w:r w:rsidR="009E0E1C">
        <w:rPr>
          <w:rFonts w:cstheme="minorHAnsi"/>
        </w:rPr>
        <w:t xml:space="preserve"> for updating, managing</w:t>
      </w:r>
      <w:r w:rsidR="00AA7348">
        <w:rPr>
          <w:rFonts w:cstheme="minorHAnsi"/>
        </w:rPr>
        <w:t>,</w:t>
      </w:r>
      <w:r w:rsidR="009E0E1C">
        <w:rPr>
          <w:rFonts w:cstheme="minorHAnsi"/>
        </w:rPr>
        <w:t xml:space="preserve"> and funding. </w:t>
      </w:r>
    </w:p>
    <w:p w14:paraId="7D4B1A95" w14:textId="77777777" w:rsidR="009E0E1C" w:rsidRDefault="009E0E1C" w:rsidP="009E0E1C">
      <w:pPr>
        <w:jc w:val="both"/>
        <w:rPr>
          <w:rFonts w:cstheme="minorHAnsi"/>
        </w:rPr>
      </w:pPr>
    </w:p>
    <w:p w14:paraId="4547D29F" w14:textId="00605FFC" w:rsidR="009E0E1C" w:rsidRDefault="00094227" w:rsidP="009E0E1C">
      <w:pPr>
        <w:jc w:val="both"/>
        <w:rPr>
          <w:rFonts w:cstheme="minorHAnsi"/>
        </w:rPr>
      </w:pPr>
      <w:r>
        <w:rPr>
          <w:rFonts w:cstheme="minorHAnsi"/>
        </w:rPr>
        <w:t xml:space="preserve">Each </w:t>
      </w:r>
      <w:r w:rsidRPr="00C300F3">
        <w:rPr>
          <w:rFonts w:cstheme="minorHAnsi"/>
          <w:i/>
        </w:rPr>
        <w:t xml:space="preserve">Beyond </w:t>
      </w:r>
      <w:proofErr w:type="gramStart"/>
      <w:r w:rsidRPr="00C300F3">
        <w:rPr>
          <w:rFonts w:cstheme="minorHAnsi"/>
          <w:i/>
        </w:rPr>
        <w:t>The</w:t>
      </w:r>
      <w:proofErr w:type="gramEnd"/>
      <w:r w:rsidRPr="00C300F3">
        <w:rPr>
          <w:rFonts w:cstheme="minorHAnsi"/>
          <w:i/>
        </w:rPr>
        <w:t xml:space="preserve"> Blue</w:t>
      </w:r>
      <w:r>
        <w:rPr>
          <w:rFonts w:cstheme="minorHAnsi"/>
        </w:rPr>
        <w:t xml:space="preserve"> C</w:t>
      </w:r>
      <w:r w:rsidR="009E0E1C">
        <w:rPr>
          <w:rFonts w:cstheme="minorHAnsi"/>
        </w:rPr>
        <w:t>hapter is free to choose whether they wish to manage their own website, or hire a webmaster to do so. In the event that they opt to contract a webmaster, they must offer right of</w:t>
      </w:r>
      <w:r w:rsidR="00AA7348">
        <w:rPr>
          <w:rFonts w:cstheme="minorHAnsi"/>
        </w:rPr>
        <w:t xml:space="preserve"> first</w:t>
      </w:r>
      <w:r w:rsidR="009E0E1C">
        <w:rPr>
          <w:rFonts w:cstheme="minorHAnsi"/>
        </w:rPr>
        <w:t xml:space="preserve"> refusal to Savannah Magnussen-Afonso, Marketing Consultant. </w:t>
      </w:r>
    </w:p>
    <w:p w14:paraId="6F67E76A" w14:textId="77777777" w:rsidR="009E0E1C" w:rsidRDefault="009E0E1C" w:rsidP="009E0E1C">
      <w:pPr>
        <w:jc w:val="both"/>
        <w:rPr>
          <w:rFonts w:cstheme="minorHAnsi"/>
        </w:rPr>
      </w:pPr>
    </w:p>
    <w:p w14:paraId="0025BC8E" w14:textId="77777777" w:rsidR="009E0E1C" w:rsidRDefault="009E0E1C" w:rsidP="009E0E1C">
      <w:pPr>
        <w:jc w:val="both"/>
        <w:rPr>
          <w:rFonts w:cstheme="minorHAnsi"/>
        </w:rPr>
      </w:pPr>
    </w:p>
    <w:p w14:paraId="42BF4E8E" w14:textId="77777777" w:rsidR="00094227" w:rsidRDefault="00094227">
      <w:pPr>
        <w:spacing w:after="160" w:line="259" w:lineRule="auto"/>
        <w:rPr>
          <w:rFonts w:ascii="Calibri" w:eastAsiaTheme="majorEastAsia" w:hAnsi="Calibri" w:cs="Calibri"/>
          <w:color w:val="002060"/>
          <w:sz w:val="36"/>
          <w:szCs w:val="36"/>
          <w:lang w:val="en-US" w:eastAsia="ja-JP"/>
        </w:rPr>
      </w:pPr>
      <w:r>
        <w:rPr>
          <w:rFonts w:ascii="Calibri" w:hAnsi="Calibri" w:cs="Calibri"/>
          <w:color w:val="002060"/>
        </w:rPr>
        <w:br w:type="page"/>
      </w:r>
    </w:p>
    <w:p w14:paraId="4035758E" w14:textId="77777777" w:rsidR="0039690C" w:rsidRPr="00A01767" w:rsidRDefault="00094227" w:rsidP="0039690C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 xml:space="preserve">WEBSITE </w:t>
      </w:r>
      <w:r w:rsidR="0039690C">
        <w:rPr>
          <w:rFonts w:ascii="Calibri" w:hAnsi="Calibri" w:cs="Calibri"/>
          <w:color w:val="002060"/>
        </w:rPr>
        <w:t>DOMAIN</w:t>
      </w:r>
    </w:p>
    <w:p w14:paraId="5DEB93E3" w14:textId="77777777" w:rsidR="0039690C" w:rsidRDefault="00AB2795" w:rsidP="00C46589">
      <w:pPr>
        <w:jc w:val="both"/>
        <w:rPr>
          <w:rFonts w:cstheme="minorHAnsi"/>
        </w:rPr>
      </w:pPr>
      <w:r>
        <w:rPr>
          <w:rFonts w:cstheme="minorHAnsi"/>
        </w:rPr>
        <w:t xml:space="preserve">Each </w:t>
      </w:r>
      <w:r w:rsidRPr="00C300F3">
        <w:rPr>
          <w:rFonts w:cstheme="minorHAnsi"/>
          <w:i/>
        </w:rPr>
        <w:t xml:space="preserve">Beyond </w:t>
      </w:r>
      <w:proofErr w:type="gramStart"/>
      <w:r w:rsidRPr="00C300F3">
        <w:rPr>
          <w:rFonts w:cstheme="minorHAnsi"/>
          <w:i/>
        </w:rPr>
        <w:t>The</w:t>
      </w:r>
      <w:proofErr w:type="gramEnd"/>
      <w:r w:rsidRPr="00C300F3">
        <w:rPr>
          <w:rFonts w:cstheme="minorHAnsi"/>
          <w:i/>
        </w:rPr>
        <w:t xml:space="preserve"> Blue</w:t>
      </w:r>
      <w:r>
        <w:rPr>
          <w:rFonts w:cstheme="minorHAnsi"/>
        </w:rPr>
        <w:t xml:space="preserve"> </w:t>
      </w:r>
      <w:r w:rsidR="00094227">
        <w:rPr>
          <w:rFonts w:cstheme="minorHAnsi"/>
        </w:rPr>
        <w:t>C</w:t>
      </w:r>
      <w:r>
        <w:rPr>
          <w:rFonts w:cstheme="minorHAnsi"/>
        </w:rPr>
        <w:t xml:space="preserve">hapter will register a domain that assimilates with our family of website domains: </w:t>
      </w:r>
    </w:p>
    <w:p w14:paraId="31955A5C" w14:textId="77777777" w:rsidR="00AB2795" w:rsidRDefault="00AB2795" w:rsidP="00C46589">
      <w:pPr>
        <w:jc w:val="both"/>
        <w:rPr>
          <w:rFonts w:cstheme="minorHAnsi"/>
        </w:rPr>
      </w:pPr>
    </w:p>
    <w:p w14:paraId="49B84EAB" w14:textId="77777777" w:rsidR="00AB2795" w:rsidRDefault="00AB2795" w:rsidP="00C46589">
      <w:pPr>
        <w:jc w:val="both"/>
        <w:rPr>
          <w:rFonts w:cstheme="minorHAnsi"/>
        </w:rPr>
      </w:pPr>
      <w:r>
        <w:rPr>
          <w:rFonts w:cstheme="minorHAnsi"/>
        </w:rPr>
        <w:t xml:space="preserve">i.e.: </w:t>
      </w:r>
      <w:r w:rsidRPr="009E0E1C">
        <w:rPr>
          <w:rFonts w:cstheme="minorHAnsi"/>
        </w:rPr>
        <w:t>www._______________BeyondTheBlue.com</w:t>
      </w:r>
      <w:r w:rsidR="00094227">
        <w:rPr>
          <w:rFonts w:cstheme="minorHAnsi"/>
        </w:rPr>
        <w:t xml:space="preserve"> (insert location of C</w:t>
      </w:r>
      <w:r>
        <w:rPr>
          <w:rFonts w:cstheme="minorHAnsi"/>
        </w:rPr>
        <w:t>hapter)</w:t>
      </w:r>
    </w:p>
    <w:p w14:paraId="3EAEC865" w14:textId="77777777" w:rsidR="00AB2795" w:rsidRDefault="00AB2795" w:rsidP="00C46589">
      <w:pPr>
        <w:jc w:val="both"/>
        <w:rPr>
          <w:rFonts w:cstheme="minorHAnsi"/>
        </w:rPr>
      </w:pPr>
    </w:p>
    <w:p w14:paraId="524A8F1A" w14:textId="77777777" w:rsidR="00AB2795" w:rsidRDefault="00AB2795" w:rsidP="00AB2795">
      <w:pPr>
        <w:jc w:val="both"/>
        <w:rPr>
          <w:rFonts w:cstheme="minorHAnsi"/>
        </w:rPr>
      </w:pPr>
      <w:r>
        <w:rPr>
          <w:rFonts w:cstheme="minorHAnsi"/>
        </w:rPr>
        <w:t>www.CanadaBeyondTheBlue.com</w:t>
      </w:r>
    </w:p>
    <w:p w14:paraId="1160AC12" w14:textId="77777777" w:rsidR="00AB2795" w:rsidRDefault="00AB2795" w:rsidP="00C46589">
      <w:pPr>
        <w:jc w:val="both"/>
        <w:rPr>
          <w:rFonts w:cstheme="minorHAnsi"/>
        </w:rPr>
      </w:pPr>
      <w:r>
        <w:rPr>
          <w:rFonts w:cstheme="minorHAnsi"/>
        </w:rPr>
        <w:t>www.CalgaryBeyondTheBlue.com</w:t>
      </w:r>
    </w:p>
    <w:p w14:paraId="44B5D6ED" w14:textId="77777777" w:rsidR="00AB2795" w:rsidRDefault="00AB2795" w:rsidP="00AB2795">
      <w:pPr>
        <w:jc w:val="both"/>
        <w:rPr>
          <w:rFonts w:cstheme="minorHAnsi"/>
        </w:rPr>
      </w:pPr>
      <w:r>
        <w:rPr>
          <w:rFonts w:cstheme="minorHAnsi"/>
        </w:rPr>
        <w:t>www.TorontoBeyondTheBlue.com</w:t>
      </w:r>
    </w:p>
    <w:p w14:paraId="0F031845" w14:textId="77777777" w:rsidR="00AB2795" w:rsidRDefault="00AB2795" w:rsidP="00AB2795">
      <w:pPr>
        <w:jc w:val="both"/>
        <w:rPr>
          <w:rFonts w:cstheme="minorHAnsi"/>
        </w:rPr>
      </w:pPr>
      <w:r w:rsidRPr="00AB2795">
        <w:rPr>
          <w:rFonts w:cstheme="minorHAnsi"/>
        </w:rPr>
        <w:t>www.York</w:t>
      </w:r>
      <w:r>
        <w:rPr>
          <w:rFonts w:cstheme="minorHAnsi"/>
        </w:rPr>
        <w:t>BeyondTheBlue.com</w:t>
      </w:r>
    </w:p>
    <w:p w14:paraId="04C6BE33" w14:textId="77777777" w:rsidR="001D2C0A" w:rsidRDefault="001D2C0A" w:rsidP="0039690C">
      <w:pPr>
        <w:pStyle w:val="Heading1"/>
        <w:rPr>
          <w:rFonts w:ascii="Calibri" w:hAnsi="Calibri" w:cs="Calibri"/>
          <w:color w:val="002060"/>
        </w:rPr>
      </w:pPr>
    </w:p>
    <w:p w14:paraId="577B67AB" w14:textId="77777777" w:rsidR="0039690C" w:rsidRPr="00A01767" w:rsidRDefault="0039690C" w:rsidP="0039690C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EMAIL </w:t>
      </w:r>
    </w:p>
    <w:p w14:paraId="3444ED5A" w14:textId="2607009A" w:rsidR="001D2C0A" w:rsidRDefault="00094227" w:rsidP="001D2C0A">
      <w:pPr>
        <w:jc w:val="both"/>
        <w:rPr>
          <w:rFonts w:cstheme="minorHAnsi"/>
        </w:rPr>
      </w:pPr>
      <w:r>
        <w:rPr>
          <w:rFonts w:cstheme="minorHAnsi"/>
        </w:rPr>
        <w:t xml:space="preserve">Each </w:t>
      </w:r>
      <w:r w:rsidRPr="00C300F3">
        <w:rPr>
          <w:rFonts w:cstheme="minorHAnsi"/>
          <w:i/>
        </w:rPr>
        <w:t xml:space="preserve">Beyond </w:t>
      </w:r>
      <w:proofErr w:type="gramStart"/>
      <w:r w:rsidRPr="00C300F3">
        <w:rPr>
          <w:rFonts w:cstheme="minorHAnsi"/>
          <w:i/>
        </w:rPr>
        <w:t>The</w:t>
      </w:r>
      <w:proofErr w:type="gramEnd"/>
      <w:r w:rsidRPr="00C300F3">
        <w:rPr>
          <w:rFonts w:cstheme="minorHAnsi"/>
          <w:i/>
        </w:rPr>
        <w:t xml:space="preserve"> Blue</w:t>
      </w:r>
      <w:r>
        <w:rPr>
          <w:rFonts w:cstheme="minorHAnsi"/>
        </w:rPr>
        <w:t xml:space="preserve"> C</w:t>
      </w:r>
      <w:r w:rsidR="001D2C0A">
        <w:rPr>
          <w:rFonts w:cstheme="minorHAnsi"/>
        </w:rPr>
        <w:t>hapter will register and use an email account</w:t>
      </w:r>
      <w:r w:rsidR="00AA7348">
        <w:rPr>
          <w:rFonts w:cstheme="minorHAnsi"/>
        </w:rPr>
        <w:t>, linked to its website domain,</w:t>
      </w:r>
      <w:r w:rsidR="001D2C0A">
        <w:rPr>
          <w:rFonts w:cstheme="minorHAnsi"/>
        </w:rPr>
        <w:t xml:space="preserve"> that assimilates with our family of email addresses</w:t>
      </w:r>
      <w:r w:rsidR="00AA7348">
        <w:rPr>
          <w:rFonts w:cstheme="minorHAnsi"/>
        </w:rPr>
        <w:t>.</w:t>
      </w:r>
      <w:r w:rsidR="001D2C0A">
        <w:rPr>
          <w:rFonts w:cstheme="minorHAnsi"/>
        </w:rPr>
        <w:t xml:space="preserve"> For pu</w:t>
      </w:r>
      <w:r>
        <w:rPr>
          <w:rFonts w:cstheme="minorHAnsi"/>
        </w:rPr>
        <w:t xml:space="preserve">rposes of </w:t>
      </w:r>
      <w:r w:rsidR="00AA7348">
        <w:rPr>
          <w:rFonts w:cstheme="minorHAnsi"/>
        </w:rPr>
        <w:t xml:space="preserve">initial </w:t>
      </w:r>
      <w:r>
        <w:rPr>
          <w:rFonts w:cstheme="minorHAnsi"/>
        </w:rPr>
        <w:t xml:space="preserve">contact through </w:t>
      </w:r>
      <w:r w:rsidR="00AA7348">
        <w:rPr>
          <w:rFonts w:cstheme="minorHAnsi"/>
        </w:rPr>
        <w:t xml:space="preserve">the </w:t>
      </w:r>
      <w:r>
        <w:rPr>
          <w:rFonts w:cstheme="minorHAnsi"/>
        </w:rPr>
        <w:t>C</w:t>
      </w:r>
      <w:r w:rsidR="001D2C0A">
        <w:rPr>
          <w:rFonts w:cstheme="minorHAnsi"/>
        </w:rPr>
        <w:t xml:space="preserve">hapter website, form submissions from </w:t>
      </w:r>
      <w:r w:rsidR="00AA7348">
        <w:rPr>
          <w:rFonts w:cstheme="minorHAnsi"/>
        </w:rPr>
        <w:t xml:space="preserve">the Chapter’s </w:t>
      </w:r>
      <w:r w:rsidR="001D2C0A">
        <w:rPr>
          <w:rFonts w:cstheme="minorHAnsi"/>
        </w:rPr>
        <w:t xml:space="preserve">website </w:t>
      </w:r>
      <w:r w:rsidR="00AA7348">
        <w:rPr>
          <w:rFonts w:cstheme="minorHAnsi"/>
        </w:rPr>
        <w:t xml:space="preserve">are </w:t>
      </w:r>
      <w:r w:rsidR="001D2C0A">
        <w:rPr>
          <w:rFonts w:cstheme="minorHAnsi"/>
        </w:rPr>
        <w:t xml:space="preserve">to be included on all official </w:t>
      </w:r>
      <w:r w:rsidR="001D2C0A" w:rsidRPr="00C300F3">
        <w:rPr>
          <w:rFonts w:cstheme="minorHAnsi"/>
          <w:i/>
        </w:rPr>
        <w:t xml:space="preserve">Beyond </w:t>
      </w:r>
      <w:proofErr w:type="gramStart"/>
      <w:r w:rsidR="001D2C0A" w:rsidRPr="00C300F3">
        <w:rPr>
          <w:rFonts w:cstheme="minorHAnsi"/>
          <w:i/>
        </w:rPr>
        <w:t>The</w:t>
      </w:r>
      <w:proofErr w:type="gramEnd"/>
      <w:r w:rsidR="001D2C0A" w:rsidRPr="00C300F3">
        <w:rPr>
          <w:rFonts w:cstheme="minorHAnsi"/>
          <w:i/>
        </w:rPr>
        <w:t xml:space="preserve"> Blue</w:t>
      </w:r>
      <w:r w:rsidR="001D2C0A">
        <w:rPr>
          <w:rFonts w:cstheme="minorHAnsi"/>
        </w:rPr>
        <w:t xml:space="preserve"> communications.  </w:t>
      </w:r>
    </w:p>
    <w:p w14:paraId="5352748E" w14:textId="77777777" w:rsidR="001D2C0A" w:rsidRDefault="001D2C0A" w:rsidP="001D2C0A">
      <w:pPr>
        <w:jc w:val="both"/>
        <w:rPr>
          <w:rFonts w:cstheme="minorHAnsi"/>
        </w:rPr>
      </w:pPr>
    </w:p>
    <w:p w14:paraId="1D4E43C7" w14:textId="77777777" w:rsidR="0039690C" w:rsidRDefault="001D2C0A" w:rsidP="00C46589">
      <w:pPr>
        <w:jc w:val="both"/>
        <w:rPr>
          <w:rFonts w:cstheme="minorHAnsi"/>
        </w:rPr>
      </w:pPr>
      <w:r>
        <w:rPr>
          <w:rFonts w:cstheme="minorHAnsi"/>
        </w:rPr>
        <w:t xml:space="preserve">Primary Email Address: </w:t>
      </w:r>
      <w:r>
        <w:rPr>
          <w:rFonts w:cstheme="minorHAnsi"/>
        </w:rPr>
        <w:tab/>
        <w:t>i.e.: info@</w:t>
      </w:r>
      <w:r w:rsidRPr="009E0E1C">
        <w:rPr>
          <w:rFonts w:cstheme="minorHAnsi"/>
        </w:rPr>
        <w:t>_______________BeyondTheBlue.com</w:t>
      </w:r>
      <w:r w:rsidR="00094227">
        <w:rPr>
          <w:rFonts w:cstheme="minorHAnsi"/>
        </w:rPr>
        <w:t xml:space="preserve"> (insert location of C</w:t>
      </w:r>
      <w:r>
        <w:rPr>
          <w:rFonts w:cstheme="minorHAnsi"/>
        </w:rPr>
        <w:t>hapter)</w:t>
      </w:r>
    </w:p>
    <w:p w14:paraId="5E8AFB1D" w14:textId="77777777" w:rsidR="001D2C0A" w:rsidRDefault="001D2C0A" w:rsidP="00C46589">
      <w:pPr>
        <w:jc w:val="both"/>
        <w:rPr>
          <w:rFonts w:cstheme="minorHAnsi"/>
        </w:rPr>
      </w:pPr>
    </w:p>
    <w:p w14:paraId="14D06EDD" w14:textId="77777777" w:rsidR="001D2C0A" w:rsidRDefault="001D2C0A" w:rsidP="00C46589">
      <w:pPr>
        <w:jc w:val="both"/>
        <w:rPr>
          <w:rFonts w:cstheme="minorHAnsi"/>
        </w:rPr>
      </w:pPr>
      <w:r w:rsidRPr="001D2C0A">
        <w:rPr>
          <w:rFonts w:cstheme="minorHAnsi"/>
        </w:rPr>
        <w:t>info@CalgaryBeyondTheBlue.com</w:t>
      </w:r>
    </w:p>
    <w:p w14:paraId="1B39DA45" w14:textId="77777777" w:rsidR="001D2C0A" w:rsidRDefault="006E65F8" w:rsidP="001D2C0A">
      <w:pPr>
        <w:jc w:val="both"/>
        <w:rPr>
          <w:rFonts w:cstheme="minorHAnsi"/>
        </w:rPr>
      </w:pPr>
      <w:r w:rsidRPr="006E65F8">
        <w:rPr>
          <w:rFonts w:cstheme="minorHAnsi"/>
        </w:rPr>
        <w:t>info@TorontoBeyondTheBlue.com</w:t>
      </w:r>
    </w:p>
    <w:p w14:paraId="15775592" w14:textId="77777777" w:rsidR="006E65F8" w:rsidRDefault="006E65F8" w:rsidP="001D2C0A">
      <w:pPr>
        <w:jc w:val="both"/>
        <w:rPr>
          <w:rFonts w:cstheme="minorHAnsi"/>
        </w:rPr>
      </w:pPr>
    </w:p>
    <w:p w14:paraId="1E1A86FA" w14:textId="77777777" w:rsidR="006E65F8" w:rsidRDefault="006E65F8" w:rsidP="001D2C0A">
      <w:pPr>
        <w:jc w:val="both"/>
        <w:rPr>
          <w:rFonts w:cstheme="minorHAnsi"/>
        </w:rPr>
      </w:pPr>
      <w:r>
        <w:rPr>
          <w:rFonts w:cstheme="minorHAnsi"/>
        </w:rPr>
        <w:t>Additional email addresses may be created as follows:</w:t>
      </w:r>
    </w:p>
    <w:p w14:paraId="7AB8DC7D" w14:textId="77777777" w:rsidR="006E65F8" w:rsidRDefault="006E65F8" w:rsidP="001D2C0A">
      <w:pPr>
        <w:jc w:val="both"/>
        <w:rPr>
          <w:rFonts w:cstheme="minorHAnsi"/>
        </w:rPr>
      </w:pPr>
    </w:p>
    <w:p w14:paraId="20EFA60B" w14:textId="77777777" w:rsidR="006E65F8" w:rsidRDefault="006E65F8" w:rsidP="001D2C0A">
      <w:pPr>
        <w:jc w:val="both"/>
        <w:rPr>
          <w:rFonts w:cstheme="minorHAnsi"/>
        </w:rPr>
      </w:pPr>
      <w:r>
        <w:rPr>
          <w:rFonts w:cstheme="minorHAnsi"/>
        </w:rPr>
        <w:t>president@......</w:t>
      </w:r>
      <w:r>
        <w:rPr>
          <w:rFonts w:cstheme="minorHAnsi"/>
        </w:rPr>
        <w:br/>
        <w:t>events@.....</w:t>
      </w:r>
    </w:p>
    <w:p w14:paraId="24C1A693" w14:textId="77777777" w:rsidR="00094227" w:rsidRDefault="00094227" w:rsidP="001D2C0A">
      <w:pPr>
        <w:jc w:val="both"/>
        <w:rPr>
          <w:rFonts w:cstheme="minorHAnsi"/>
        </w:rPr>
      </w:pPr>
    </w:p>
    <w:p w14:paraId="3420202F" w14:textId="77777777" w:rsidR="006E65F8" w:rsidRDefault="006E65F8" w:rsidP="001D2C0A">
      <w:pPr>
        <w:jc w:val="both"/>
        <w:rPr>
          <w:rFonts w:cstheme="minorHAnsi"/>
        </w:rPr>
      </w:pPr>
      <w:r>
        <w:rPr>
          <w:rFonts w:cstheme="minorHAnsi"/>
        </w:rPr>
        <w:t xml:space="preserve">Email addresses can not contain any personal identifiers or names. </w:t>
      </w:r>
    </w:p>
    <w:p w14:paraId="4F7F6930" w14:textId="77777777" w:rsidR="00094227" w:rsidRDefault="00094227" w:rsidP="001D2C0A">
      <w:pPr>
        <w:jc w:val="both"/>
        <w:rPr>
          <w:rFonts w:cstheme="minorHAnsi"/>
        </w:rPr>
      </w:pPr>
    </w:p>
    <w:p w14:paraId="65F34687" w14:textId="77777777" w:rsidR="001D2C0A" w:rsidRDefault="001D2C0A" w:rsidP="00C46589">
      <w:pPr>
        <w:jc w:val="both"/>
        <w:rPr>
          <w:rFonts w:cstheme="minorHAnsi"/>
        </w:rPr>
      </w:pPr>
    </w:p>
    <w:sectPr w:rsidR="001D2C0A" w:rsidSect="00094227">
      <w:footerReference w:type="default" r:id="rId15"/>
      <w:pgSz w:w="15840" w:h="12240" w:orient="landscape"/>
      <w:pgMar w:top="1440" w:right="1440" w:bottom="1440" w:left="144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DE10" w14:textId="77777777" w:rsidR="00BB610A" w:rsidRDefault="00BB610A" w:rsidP="00275DF0">
      <w:r>
        <w:separator/>
      </w:r>
    </w:p>
  </w:endnote>
  <w:endnote w:type="continuationSeparator" w:id="0">
    <w:p w14:paraId="5FC683DB" w14:textId="77777777" w:rsidR="00BB610A" w:rsidRDefault="00BB610A" w:rsidP="002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2EA6" w14:textId="75AECF96" w:rsidR="00094227" w:rsidRDefault="00094227" w:rsidP="00094227">
    <w:pPr>
      <w:pStyle w:val="Footer"/>
    </w:pPr>
    <w:r>
      <w:t xml:space="preserve">Canada Beyond </w:t>
    </w:r>
    <w:proofErr w:type="gramStart"/>
    <w:r>
      <w:t>The</w:t>
    </w:r>
    <w:proofErr w:type="gramEnd"/>
    <w:r>
      <w:t xml:space="preserve"> Blue </w:t>
    </w:r>
    <w:r>
      <w:br/>
      <w:t xml:space="preserve">Logo and Brand Use Guide </w:t>
    </w:r>
    <w:r w:rsidR="00AA7348">
      <w:t>2019</w:t>
    </w:r>
  </w:p>
  <w:p w14:paraId="707A6DD1" w14:textId="77777777" w:rsidR="00094227" w:rsidRDefault="0009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F349" w14:textId="77777777" w:rsidR="00BB610A" w:rsidRDefault="00BB610A" w:rsidP="00275DF0">
      <w:r>
        <w:separator/>
      </w:r>
    </w:p>
  </w:footnote>
  <w:footnote w:type="continuationSeparator" w:id="0">
    <w:p w14:paraId="67BF13AD" w14:textId="77777777" w:rsidR="00BB610A" w:rsidRDefault="00BB610A" w:rsidP="0027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796"/>
    <w:multiLevelType w:val="hybridMultilevel"/>
    <w:tmpl w:val="DBEA3CC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2B7"/>
    <w:multiLevelType w:val="multilevel"/>
    <w:tmpl w:val="C3E6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0543B"/>
    <w:multiLevelType w:val="hybridMultilevel"/>
    <w:tmpl w:val="285A8B6A"/>
    <w:lvl w:ilvl="0" w:tplc="B9D0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9354D"/>
    <w:multiLevelType w:val="multilevel"/>
    <w:tmpl w:val="F5A45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F4511"/>
    <w:multiLevelType w:val="hybridMultilevel"/>
    <w:tmpl w:val="0BF62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1A69"/>
    <w:multiLevelType w:val="hybridMultilevel"/>
    <w:tmpl w:val="AA66A8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1F3"/>
    <w:multiLevelType w:val="hybridMultilevel"/>
    <w:tmpl w:val="5A804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9F4"/>
    <w:multiLevelType w:val="hybridMultilevel"/>
    <w:tmpl w:val="F372F3CE"/>
    <w:lvl w:ilvl="0" w:tplc="9F88CF3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7035"/>
    <w:multiLevelType w:val="hybridMultilevel"/>
    <w:tmpl w:val="F184EE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24774"/>
    <w:multiLevelType w:val="multilevel"/>
    <w:tmpl w:val="F56A8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FD53843"/>
    <w:multiLevelType w:val="hybridMultilevel"/>
    <w:tmpl w:val="1ED2D526"/>
    <w:lvl w:ilvl="0" w:tplc="9F88CF3C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0A1955"/>
    <w:multiLevelType w:val="hybridMultilevel"/>
    <w:tmpl w:val="E5F0E6A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095E71"/>
    <w:multiLevelType w:val="hybridMultilevel"/>
    <w:tmpl w:val="A8E8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5CEE"/>
    <w:multiLevelType w:val="hybridMultilevel"/>
    <w:tmpl w:val="46CED6A8"/>
    <w:lvl w:ilvl="0" w:tplc="F4BEC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1607"/>
    <w:multiLevelType w:val="multilevel"/>
    <w:tmpl w:val="26CCC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DC40917"/>
    <w:multiLevelType w:val="multilevel"/>
    <w:tmpl w:val="BD2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F0"/>
    <w:rsid w:val="000020C6"/>
    <w:rsid w:val="000204AC"/>
    <w:rsid w:val="00094227"/>
    <w:rsid w:val="00094B5A"/>
    <w:rsid w:val="000B6490"/>
    <w:rsid w:val="001C5D17"/>
    <w:rsid w:val="001D2C0A"/>
    <w:rsid w:val="00275DF0"/>
    <w:rsid w:val="003337AF"/>
    <w:rsid w:val="00364879"/>
    <w:rsid w:val="0039690C"/>
    <w:rsid w:val="003A166F"/>
    <w:rsid w:val="003B37A4"/>
    <w:rsid w:val="003C7837"/>
    <w:rsid w:val="004252D8"/>
    <w:rsid w:val="0046199F"/>
    <w:rsid w:val="0047090F"/>
    <w:rsid w:val="00494238"/>
    <w:rsid w:val="004C7952"/>
    <w:rsid w:val="00555210"/>
    <w:rsid w:val="005C5055"/>
    <w:rsid w:val="006232AE"/>
    <w:rsid w:val="006E65F8"/>
    <w:rsid w:val="0076487A"/>
    <w:rsid w:val="00897887"/>
    <w:rsid w:val="008E03B3"/>
    <w:rsid w:val="00994F0C"/>
    <w:rsid w:val="009E0E1C"/>
    <w:rsid w:val="00A6258D"/>
    <w:rsid w:val="00A85ECD"/>
    <w:rsid w:val="00AA7348"/>
    <w:rsid w:val="00AB2795"/>
    <w:rsid w:val="00AC7855"/>
    <w:rsid w:val="00AF32F8"/>
    <w:rsid w:val="00B23A19"/>
    <w:rsid w:val="00B56A9A"/>
    <w:rsid w:val="00B97A9A"/>
    <w:rsid w:val="00BB610A"/>
    <w:rsid w:val="00C07AA2"/>
    <w:rsid w:val="00C300F3"/>
    <w:rsid w:val="00C46589"/>
    <w:rsid w:val="00CA1F0C"/>
    <w:rsid w:val="00CF0AE3"/>
    <w:rsid w:val="00D13187"/>
    <w:rsid w:val="00DA288D"/>
    <w:rsid w:val="00DC7C58"/>
    <w:rsid w:val="00DE0B31"/>
    <w:rsid w:val="00E310D9"/>
    <w:rsid w:val="00E6431F"/>
    <w:rsid w:val="00F36190"/>
    <w:rsid w:val="00F7375D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6E65C"/>
  <w15:chartTrackingRefBased/>
  <w15:docId w15:val="{49F3D8A6-A342-4E16-BDF3-179DF17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F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4F0C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DF0"/>
  </w:style>
  <w:style w:type="paragraph" w:styleId="Footer">
    <w:name w:val="footer"/>
    <w:basedOn w:val="Normal"/>
    <w:link w:val="FooterChar"/>
    <w:uiPriority w:val="99"/>
    <w:unhideWhenUsed/>
    <w:rsid w:val="0027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DF0"/>
  </w:style>
  <w:style w:type="character" w:customStyle="1" w:styleId="apple-converted-space">
    <w:name w:val="apple-converted-space"/>
    <w:basedOn w:val="DefaultParagraphFont"/>
    <w:rsid w:val="000020C6"/>
  </w:style>
  <w:style w:type="paragraph" w:styleId="NormalWeb">
    <w:name w:val="Normal (Web)"/>
    <w:basedOn w:val="Normal"/>
    <w:uiPriority w:val="99"/>
    <w:semiHidden/>
    <w:unhideWhenUsed/>
    <w:rsid w:val="00002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E0B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4F0C"/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B27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B279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Magnussen-Afonso</dc:creator>
  <cp:keywords/>
  <dc:description/>
  <cp:lastModifiedBy>David West</cp:lastModifiedBy>
  <cp:revision>2</cp:revision>
  <dcterms:created xsi:type="dcterms:W3CDTF">2019-06-06T16:13:00Z</dcterms:created>
  <dcterms:modified xsi:type="dcterms:W3CDTF">2019-06-06T16:13:00Z</dcterms:modified>
</cp:coreProperties>
</file>